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2931"/>
        <w:gridCol w:w="2931"/>
        <w:gridCol w:w="2927"/>
      </w:tblGrid>
      <w:tr w:rsidR="0003639E" w:rsidRPr="0003639E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03639E" w:rsidRPr="0003639E" w:rsidRDefault="0003639E" w:rsidP="0003639E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03639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31 Aralık 2015 PERŞEMBE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03639E" w:rsidRPr="0003639E" w:rsidRDefault="0003639E" w:rsidP="0003639E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</w:pPr>
            <w:r w:rsidRPr="0003639E"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03639E" w:rsidRPr="0003639E" w:rsidRDefault="0003639E" w:rsidP="0003639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 w:rsidRPr="0003639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29579</w:t>
            </w:r>
            <w:proofErr w:type="gramEnd"/>
          </w:p>
        </w:tc>
      </w:tr>
      <w:tr w:rsidR="0003639E" w:rsidRPr="0003639E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03639E" w:rsidRPr="0003639E" w:rsidRDefault="0003639E" w:rsidP="000363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  <w:r w:rsidRPr="0003639E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03639E" w:rsidRPr="0003639E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Ulaştırma, Denizcilik ve Haberleşme Bakanlığından: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before="5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0" w:name="_GoBack"/>
            <w:r w:rsidRPr="000363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TEHLİKELİ MADDELERİN KARAYOLUYLA TAŞINMASI HAKKINDA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17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YÖNETMELİKTE DEĞİŞİKLİK YAPILMASINA DAİR YÖNETMELİK</w:t>
            </w:r>
          </w:p>
          <w:bookmarkEnd w:id="0"/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1 – 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24/10/2013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tarihli ve 28801 sayılı Resmî </w:t>
            </w:r>
            <w:proofErr w:type="spell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Gazete’de</w:t>
            </w:r>
            <w:proofErr w:type="spell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Tehlikeli Maddelerin Karayoluyla Taşınması Hakkında Yönetmeliğin 4 üncü maddesinin birinci fıkrasının (ğ) bendi aşağıdaki şekilde değiştirilmiştir.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“ğ) Gönderen: Kendi adına veya bir üçüncü şahıs adına tehlikeli maddeleri gönderen işletmeyi ayrıca, taşıma işlemi bir taşıma sözleşmesine bağlı olarak yürütülüyorsa, sözleşmede “Gönderen” olarak belirtilen kişiyi,”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MADDE 2 – 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Aynı Yönetmeliğin 5 inci maddesine aşağıdaki fıkralar eklenmiştir.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“(6) Tehlikeli madde taşımacılığında kullanılan araçlarda, muafiyet kapsamındaki taşımalar hariç olmak üzere, ADR 8.1.4’te belirtilen asgari sayı ve kapasitede yangınla mücadele teçhizatının bulundurulması zorunludur.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Tehlikeli madde taşımacılığında kullanılan araçlarda, muafiyet kapsamındaki taşımalar hariç olmak üzere, ADR 8.1.5’te belirtildiği şekilde genel ve kişisel koruyucu teçhizatın bulundurulması zorunludur.”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MADDE 3 – 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Aynı Yönetmeliğin 28 inci maddesinin dördüncü fıkrasına aşağıdaki bentler eklenmiştir.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“h) 5 inci maddenin altıncı fıkrasına aykırı hareket eden taşımacıya </w:t>
            </w:r>
            <w:proofErr w:type="spell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ikiyüzelli</w:t>
            </w:r>
            <w:proofErr w:type="spell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Lirası, sürücüye elli Türk Lirası,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ı) 5 inci maddenin yedinci fıkrasına aykırı hareket eden taşımacıya her bir teçhizat için elli Türk Lirası,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i) 5 inci maddenin yedinci fıkrasına aykırı hareket eden sürücüye elli Türk Lirası,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j) 13 üncü maddenin birinci fıkrasının (c) bendine aykırı hareket eden doldurana </w:t>
            </w:r>
            <w:proofErr w:type="spell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binbeşyüz</w:t>
            </w:r>
            <w:proofErr w:type="spell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Lirası, taşımacıya bin Türk Lirası,”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4 –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Aynı Yönetmeliğin geçici 1 inci maddesinin birinci, ikinci ve üçüncü fıkraları aşağıdaki şekilde değiştirilmiştir.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“(1) Tehlikeli maddelerin yurt içindeki taşınmasında kullanılan ve bu Yönetmeliğin yürürlüğe girdiği tarihte trafik siciline tescilli ve Taşıt Uygunluk Belgesi/ADR Uygunluk Belgesi bulunmayan tüm taşıt sahipleri; taşıtın </w:t>
            </w:r>
            <w:proofErr w:type="spell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ADR’ye</w:t>
            </w:r>
            <w:proofErr w:type="spell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uygunluğunu değerlendirmek üzere Bakanlığın yetkilendirdiği kurum/kuruluşlara 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1/7/2016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tarihine kadar başvuruda bulunarak araçlarına Taşıt Durum Tespit Belgesini almak zorundadırlar.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Tehlikeli maddelerin yurt içindeki taşınmasında kullanılan ve bu Yönetmeliğin yürürlüğe girdiği tarihte trafik siciline tescilli ve “Taşıt Uygunluk Belgesi/ADR Uygunluk Belgesi” bulunmayan ve bu maddenin birinci fıkrasına göre “Taşıt Durum Tespit Belgesi” almış taşıt sahipleri;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a) 2005-2014 model taşıtlar için 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31/12/2016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tarihine kadar,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b) 1996-2004 model taşıtlar için 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31/12/2017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tarihine kadar,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c) 1995 model ve öncesi taşıtlar için 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31/12/2018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tarihine kadar,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Bakanlığın belirleyeceği usul ve esaslara göre Bakanlıktan veya Bakanlığın yetkilendirdiği kurum/kuruluştan Taşıt Uygunluk Belgesi/ADR Uygunluk Belgesini almak zorundadırlar.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Birinci fıkrada belirtilen takvime uygun olarak Taşıt Durum Tespit Belgesi almayan taşıtlara 28 inci maddenin dördüncü fıkrasının (e) bendine göre idari para cezası uygulanır.”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5 –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Aynı Yönetmeliğin geçici 5 inci maddesinin birinci fıkrasında yer alan “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31/12/2015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” ibaresi “31/12/2017” olarak değiştirilmiştir.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6 –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Aynı Yönetmeliğin geçici 6 </w:t>
            </w:r>
            <w:proofErr w:type="spell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ncı</w:t>
            </w:r>
            <w:proofErr w:type="spell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maddesinin birinci fıkrasında yer alan “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31/12/2015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” ibaresi “31/12/2017” olarak değiştirilmiştir.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7 –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Bu Yönetmelik yayımı tarihinde yürürlüğe girer.</w:t>
            </w:r>
          </w:p>
          <w:p w:rsidR="0003639E" w:rsidRP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8 –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Bu Yönetmelik hükümlerini Ulaştırma, Denizcilik ve Haberleşme Bakanı yürütür.</w:t>
            </w:r>
          </w:p>
          <w:tbl>
            <w:tblPr>
              <w:tblStyle w:val="TabloKlavuzu"/>
              <w:tblW w:w="8505" w:type="dxa"/>
              <w:jc w:val="center"/>
              <w:tblInd w:w="0" w:type="dxa"/>
              <w:tblLook w:val="01E0" w:firstRow="1" w:lastRow="1" w:firstColumn="1" w:lastColumn="1" w:noHBand="0" w:noVBand="0"/>
            </w:tblPr>
            <w:tblGrid>
              <w:gridCol w:w="437"/>
              <w:gridCol w:w="3817"/>
              <w:gridCol w:w="4251"/>
            </w:tblGrid>
            <w:tr w:rsidR="0003639E" w:rsidRPr="0003639E">
              <w:trPr>
                <w:jc w:val="center"/>
              </w:trPr>
              <w:tc>
                <w:tcPr>
                  <w:tcW w:w="85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Yönetmeliğin Yayımlandığı Resmî Gazete'nin</w:t>
                  </w:r>
                </w:p>
              </w:tc>
            </w:tr>
            <w:tr w:rsidR="0003639E" w:rsidRPr="0003639E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Sayısı</w:t>
                  </w:r>
                </w:p>
              </w:tc>
            </w:tr>
            <w:tr w:rsidR="0003639E" w:rsidRPr="0003639E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03639E">
                    <w:rPr>
                      <w:sz w:val="18"/>
                      <w:szCs w:val="18"/>
                    </w:rPr>
                    <w:t>24/10/2013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03639E">
                    <w:rPr>
                      <w:sz w:val="18"/>
                      <w:szCs w:val="18"/>
                    </w:rPr>
                    <w:t>28801</w:t>
                  </w:r>
                </w:p>
              </w:tc>
            </w:tr>
            <w:tr w:rsidR="0003639E" w:rsidRPr="0003639E">
              <w:trPr>
                <w:jc w:val="center"/>
              </w:trPr>
              <w:tc>
                <w:tcPr>
                  <w:tcW w:w="85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Yönetmelikte Değişiklik Yapan Yönetmeliklerin Yayımlandığı Resmî Gazete'nin</w:t>
                  </w:r>
                </w:p>
              </w:tc>
            </w:tr>
            <w:tr w:rsidR="0003639E" w:rsidRPr="0003639E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Sayısı</w:t>
                  </w:r>
                </w:p>
              </w:tc>
            </w:tr>
            <w:tr w:rsidR="0003639E" w:rsidRPr="0003639E">
              <w:trPr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03639E">
                    <w:rPr>
                      <w:sz w:val="18"/>
                      <w:szCs w:val="18"/>
                    </w:rPr>
                    <w:t>1-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708"/>
                    </w:tabs>
                    <w:spacing w:line="240" w:lineRule="exact"/>
                    <w:ind w:right="469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03639E">
                    <w:rPr>
                      <w:sz w:val="18"/>
                      <w:szCs w:val="18"/>
                    </w:rPr>
                    <w:t>27/8/2014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03639E">
                    <w:rPr>
                      <w:sz w:val="18"/>
                      <w:szCs w:val="18"/>
                    </w:rPr>
                    <w:t>29101</w:t>
                  </w:r>
                </w:p>
              </w:tc>
            </w:tr>
            <w:tr w:rsidR="0003639E" w:rsidRPr="0003639E">
              <w:trPr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03639E">
                    <w:rPr>
                      <w:sz w:val="18"/>
                      <w:szCs w:val="18"/>
                    </w:rPr>
                    <w:t>2-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708"/>
                    </w:tabs>
                    <w:spacing w:line="240" w:lineRule="exact"/>
                    <w:ind w:right="469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03639E">
                    <w:rPr>
                      <w:sz w:val="18"/>
                      <w:szCs w:val="18"/>
                    </w:rPr>
                    <w:t>2/4/2015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639E" w:rsidRPr="0003639E" w:rsidRDefault="0003639E" w:rsidP="0003639E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03639E">
                    <w:rPr>
                      <w:sz w:val="18"/>
                      <w:szCs w:val="18"/>
                    </w:rPr>
                    <w:t>29314</w:t>
                  </w:r>
                </w:p>
              </w:tc>
            </w:tr>
          </w:tbl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Pr="0003639E" w:rsidRDefault="0003639E" w:rsidP="0003639E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39E" w:rsidRPr="0003639E" w:rsidRDefault="0003639E" w:rsidP="000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001AD" w:rsidRDefault="00886FAC"/>
    <w:sectPr w:rsidR="00B0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9E"/>
    <w:rsid w:val="0003639E"/>
    <w:rsid w:val="0039392A"/>
    <w:rsid w:val="00820770"/>
    <w:rsid w:val="00886FAC"/>
    <w:rsid w:val="0095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B87A0-BDF1-4F09-B8CE-76A1AFC0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36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Rıza Çelik</dc:creator>
  <cp:keywords/>
  <dc:description/>
  <cp:lastModifiedBy>User</cp:lastModifiedBy>
  <cp:revision>2</cp:revision>
  <dcterms:created xsi:type="dcterms:W3CDTF">2016-01-14T09:55:00Z</dcterms:created>
  <dcterms:modified xsi:type="dcterms:W3CDTF">2016-01-14T09:55:00Z</dcterms:modified>
</cp:coreProperties>
</file>